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45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5811"/>
      </w:tblGrid>
      <w:tr w:rsidR="00EF6A13" w:rsidTr="00EF6A13">
        <w:tc>
          <w:tcPr>
            <w:tcW w:w="4395" w:type="dxa"/>
          </w:tcPr>
          <w:p w:rsidR="00EF6A13" w:rsidRDefault="00EF6A13">
            <w:pPr>
              <w:spacing w:before="0" w:after="0" w:line="240" w:lineRule="auto"/>
              <w:jc w:val="center"/>
              <w:rPr>
                <w:rFonts w:cs="Times New Roman"/>
              </w:rPr>
            </w:pPr>
            <w:r>
              <w:rPr>
                <w:rFonts w:cs="Times New Roman"/>
              </w:rPr>
              <w:t>SỞ GIÁO DỤC VÀ ĐÀO TẠO</w:t>
            </w:r>
          </w:p>
          <w:p w:rsidR="00EF6A13" w:rsidRDefault="00EF6A13">
            <w:pPr>
              <w:spacing w:before="0" w:after="0" w:line="240" w:lineRule="auto"/>
              <w:jc w:val="center"/>
              <w:rPr>
                <w:rFonts w:cs="Times New Roman"/>
              </w:rPr>
            </w:pPr>
            <w:r>
              <w:rPr>
                <w:rFonts w:cs="Times New Roman"/>
              </w:rPr>
              <w:t>THÀNH PHỐ HỒ CHÍ MINH</w:t>
            </w:r>
          </w:p>
          <w:p w:rsidR="00EF6A13" w:rsidRDefault="00EF6A13">
            <w:pPr>
              <w:spacing w:before="0" w:after="0" w:line="240" w:lineRule="auto"/>
              <w:jc w:val="center"/>
              <w:rPr>
                <w:rFonts w:cs="Times New Roman"/>
                <w:b/>
              </w:rPr>
            </w:pPr>
            <w:r>
              <w:rPr>
                <w:rFonts w:cs="Times New Roman"/>
                <w:b/>
              </w:rPr>
              <w:t>TRƯỜ</w:t>
            </w:r>
            <w:r w:rsidR="003E2268">
              <w:rPr>
                <w:rFonts w:cs="Times New Roman"/>
                <w:b/>
              </w:rPr>
              <w:t>NG THCS, THPT</w:t>
            </w:r>
          </w:p>
          <w:p w:rsidR="003E2268" w:rsidRDefault="003E2268">
            <w:pPr>
              <w:spacing w:before="0" w:after="0" w:line="240" w:lineRule="auto"/>
              <w:jc w:val="center"/>
              <w:rPr>
                <w:rFonts w:cs="Times New Roman"/>
                <w:b/>
              </w:rPr>
            </w:pPr>
            <w:r>
              <w:rPr>
                <w:rFonts w:cs="Times New Roman"/>
                <w:b/>
              </w:rPr>
              <w:t>PHAN CHÂU TRINH</w:t>
            </w:r>
          </w:p>
          <w:p w:rsidR="00EF6A13" w:rsidRDefault="00EF6A13">
            <w:pPr>
              <w:spacing w:before="0" w:after="0" w:line="240" w:lineRule="auto"/>
              <w:jc w:val="center"/>
              <w:rPr>
                <w:rFonts w:cs="Times New Roman"/>
                <w:b/>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54610</wp:posOffset>
                      </wp:positionV>
                      <wp:extent cx="744220"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744220" cy="0"/>
                              </a:xfrm>
                              <a:prstGeom prst="line">
                                <a:avLst/>
                              </a:prstGeom>
                              <a:ln w="9525" cap="flat" cmpd="sng">
                                <a:solidFill>
                                  <a:srgbClr val="4579B8"/>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880647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4.3pt" to="134.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" strokecolor="#4579b8"/>
                  </w:pict>
                </mc:Fallback>
              </mc:AlternateContent>
            </w:r>
          </w:p>
          <w:p w:rsidR="00EF6A13" w:rsidRDefault="00EF6A13">
            <w:pPr>
              <w:spacing w:before="0" w:after="0" w:line="240" w:lineRule="auto"/>
              <w:jc w:val="center"/>
              <w:rPr>
                <w:rFonts w:cs="Times New Roman"/>
              </w:rPr>
            </w:pPr>
            <w:r>
              <w:rPr>
                <w:rFonts w:cs="Times New Roman"/>
              </w:rPr>
              <w:t>Số</w:t>
            </w:r>
            <w:r w:rsidR="00C832C2">
              <w:rPr>
                <w:rFonts w:cs="Times New Roman"/>
              </w:rPr>
              <w:t xml:space="preserve">:       </w:t>
            </w:r>
            <w:r w:rsidR="00C662F3">
              <w:rPr>
                <w:rFonts w:cs="Times New Roman"/>
              </w:rPr>
              <w:t>/KH-PCT</w:t>
            </w:r>
          </w:p>
        </w:tc>
        <w:tc>
          <w:tcPr>
            <w:tcW w:w="5811" w:type="dxa"/>
          </w:tcPr>
          <w:p w:rsidR="00EF6A13" w:rsidRDefault="00EF6A13">
            <w:pPr>
              <w:spacing w:before="0" w:after="0" w:line="240" w:lineRule="auto"/>
              <w:jc w:val="center"/>
              <w:rPr>
                <w:rFonts w:cs="Times New Roman"/>
                <w:b/>
                <w:sz w:val="26"/>
                <w:szCs w:val="26"/>
              </w:rPr>
            </w:pPr>
            <w:r>
              <w:rPr>
                <w:rFonts w:cs="Times New Roman"/>
                <w:b/>
                <w:sz w:val="26"/>
                <w:szCs w:val="26"/>
              </w:rPr>
              <w:t>CỘNG HÒA XÃ HỘI CHỦ NGHĨA VIỆT NAM</w:t>
            </w:r>
          </w:p>
          <w:p w:rsidR="00EF6A13" w:rsidRDefault="00EF6A13">
            <w:pPr>
              <w:spacing w:before="0" w:after="0" w:line="240" w:lineRule="auto"/>
              <w:jc w:val="center"/>
              <w:rPr>
                <w:rFonts w:cs="Times New Roman"/>
                <w:sz w:val="28"/>
                <w:szCs w:val="22"/>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631190</wp:posOffset>
                      </wp:positionH>
                      <wp:positionV relativeFrom="paragraph">
                        <wp:posOffset>253365</wp:posOffset>
                      </wp:positionV>
                      <wp:extent cx="2275205"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2275205" cy="0"/>
                              </a:xfrm>
                              <a:prstGeom prst="line">
                                <a:avLst/>
                              </a:prstGeom>
                              <a:ln w="9525" cap="flat" cmpd="sng">
                                <a:solidFill>
                                  <a:srgbClr val="4579B8"/>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05A3E0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19.95pt" to="22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" strokecolor="#4579b8"/>
                  </w:pict>
                </mc:Fallback>
              </mc:AlternateContent>
            </w:r>
            <w:r>
              <w:rPr>
                <w:rFonts w:cs="Times New Roman"/>
                <w:b/>
              </w:rPr>
              <w:t>Độc lập - Tự do - Hạnh phúc</w:t>
            </w:r>
          </w:p>
          <w:p w:rsidR="00EF6A13" w:rsidRDefault="003E2268">
            <w:pPr>
              <w:tabs>
                <w:tab w:val="left" w:pos="1440"/>
              </w:tabs>
              <w:spacing w:before="0" w:after="0" w:line="240" w:lineRule="auto"/>
              <w:rPr>
                <w:rFonts w:cs="Times New Roman"/>
              </w:rPr>
            </w:pPr>
            <w:r>
              <w:rPr>
                <w:rFonts w:cs="Times New Roman"/>
              </w:rPr>
              <w:t xml:space="preserve">                       </w:t>
            </w:r>
            <w:bookmarkStart w:id="0" w:name="_GoBack"/>
            <w:bookmarkEnd w:id="0"/>
          </w:p>
          <w:p w:rsidR="003E2268" w:rsidRDefault="003E2268">
            <w:pPr>
              <w:tabs>
                <w:tab w:val="left" w:pos="1440"/>
              </w:tabs>
              <w:spacing w:before="0" w:after="0" w:line="240" w:lineRule="auto"/>
              <w:jc w:val="right"/>
              <w:rPr>
                <w:rFonts w:cs="Times New Roman"/>
                <w:i/>
              </w:rPr>
            </w:pPr>
          </w:p>
          <w:p w:rsidR="00EF6A13" w:rsidRDefault="00EF6A13">
            <w:pPr>
              <w:tabs>
                <w:tab w:val="left" w:pos="1440"/>
              </w:tabs>
              <w:spacing w:before="0" w:after="0" w:line="240" w:lineRule="auto"/>
              <w:jc w:val="right"/>
              <w:rPr>
                <w:rFonts w:cs="Times New Roman"/>
                <w:i/>
              </w:rPr>
            </w:pPr>
            <w:r>
              <w:rPr>
                <w:rFonts w:cs="Times New Roman"/>
                <w:i/>
              </w:rPr>
              <w:t>Tp. Hồ</w:t>
            </w:r>
            <w:r w:rsidR="00C662F3">
              <w:rPr>
                <w:rFonts w:cs="Times New Roman"/>
                <w:i/>
              </w:rPr>
              <w:t xml:space="preserve"> Chí Minh, ngày 15  tháng 9</w:t>
            </w:r>
            <w:r>
              <w:rPr>
                <w:rFonts w:cs="Times New Roman"/>
                <w:i/>
              </w:rPr>
              <w:t xml:space="preserve"> năm 2022</w:t>
            </w:r>
          </w:p>
        </w:tc>
      </w:tr>
    </w:tbl>
    <w:p w:rsidR="00EF6A13" w:rsidRPr="00EF6A13" w:rsidRDefault="00EF6A13" w:rsidP="00EF6A13">
      <w:pPr>
        <w:spacing w:before="0" w:after="0" w:line="240" w:lineRule="auto"/>
        <w:jc w:val="center"/>
        <w:rPr>
          <w:rFonts w:cs="Times New Roman"/>
          <w:b/>
          <w:sz w:val="32"/>
          <w:szCs w:val="32"/>
          <w:lang w:val="vi-VN"/>
        </w:rPr>
      </w:pPr>
      <w:r w:rsidRPr="00EF6A13">
        <w:rPr>
          <w:rFonts w:cs="Times New Roman"/>
          <w:b/>
          <w:sz w:val="32"/>
          <w:szCs w:val="32"/>
          <w:lang w:val="vi-VN"/>
        </w:rPr>
        <w:t xml:space="preserve">KẾ HOẠCH </w:t>
      </w:r>
    </w:p>
    <w:p w:rsidR="00EF6A13" w:rsidRPr="00EF6A13" w:rsidRDefault="00EF6A13" w:rsidP="00EF6A13">
      <w:pPr>
        <w:spacing w:before="0" w:after="0" w:line="240" w:lineRule="auto"/>
        <w:jc w:val="center"/>
        <w:rPr>
          <w:rFonts w:cs="Times New Roman"/>
          <w:b/>
          <w:sz w:val="32"/>
          <w:szCs w:val="32"/>
          <w:lang w:val="vi-VN"/>
        </w:rPr>
      </w:pPr>
      <w:r w:rsidRPr="00EF6A13">
        <w:rPr>
          <w:rFonts w:cs="Times New Roman"/>
          <w:b/>
          <w:sz w:val="32"/>
          <w:szCs w:val="32"/>
          <w:lang w:val="vi-VN"/>
        </w:rPr>
        <w:t xml:space="preserve">Triển khai công tác giáo dục an toàn giao thông </w:t>
      </w:r>
    </w:p>
    <w:p w:rsidR="00EF6A13" w:rsidRPr="00EF6A13" w:rsidRDefault="00EF6A13" w:rsidP="00EF6A13">
      <w:pPr>
        <w:spacing w:before="0" w:after="0" w:line="240" w:lineRule="auto"/>
        <w:jc w:val="center"/>
        <w:rPr>
          <w:rFonts w:cs="Times New Roman"/>
          <w:b/>
          <w:sz w:val="32"/>
          <w:szCs w:val="32"/>
          <w:lang w:val="vi-VN"/>
        </w:rPr>
      </w:pPr>
      <w:r w:rsidRPr="00EF6A13">
        <w:rPr>
          <w:rFonts w:cs="Times New Roman"/>
          <w:b/>
          <w:sz w:val="32"/>
          <w:szCs w:val="32"/>
          <w:lang w:val="vi-VN"/>
        </w:rPr>
        <w:t>năm học 2022 -2023</w:t>
      </w:r>
    </w:p>
    <w:p w:rsidR="00EF6A13" w:rsidRPr="00EF6A13" w:rsidRDefault="00EF6A13" w:rsidP="00EF6A13">
      <w:pPr>
        <w:spacing w:before="0" w:after="0" w:line="240" w:lineRule="auto"/>
        <w:jc w:val="center"/>
        <w:rPr>
          <w:rFonts w:cs="Times New Roman"/>
          <w:b/>
          <w:szCs w:val="28"/>
          <w:lang w:val="vi-VN"/>
        </w:rPr>
      </w:pP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2393315</wp:posOffset>
                </wp:positionH>
                <wp:positionV relativeFrom="paragraph">
                  <wp:posOffset>26035</wp:posOffset>
                </wp:positionV>
                <wp:extent cx="929640" cy="0"/>
                <wp:effectExtent l="0" t="0" r="22860" b="19050"/>
                <wp:wrapNone/>
                <wp:docPr id="3" name="Straight Arrow Connector 3"/>
                <wp:cNvGraphicFramePr/>
                <a:graphic xmlns:a="http://schemas.openxmlformats.org/drawingml/2006/main">
                  <a:graphicData uri="http://schemas.microsoft.com/office/word/2010/wordprocessingShape">
                    <wps:wsp>
                      <wps:cNvCnPr/>
                      <wps:spPr>
                        <a:xfrm>
                          <a:off x="0" y="0"/>
                          <a:ext cx="92964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DB75C3F" id="_x0000_t32" coordsize="21600,21600" o:spt="32" o:oned="t" path="m,l21600,21600e" filled="f">
                <v:path arrowok="t" fillok="f" o:connecttype="none"/>
                <o:lock v:ext="edit" shapetype="t"/>
              </v:shapetype>
              <v:shape id="Straight Arrow Connector 3" o:spid="_x0000_s1026" type="#_x0000_t32" style="position:absolute;margin-left:188.45pt;margin-top:2.05pt;width:7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"/>
            </w:pict>
          </mc:Fallback>
        </mc:AlternateContent>
      </w:r>
    </w:p>
    <w:p w:rsidR="00EF6A13" w:rsidRPr="00EF6A13" w:rsidRDefault="00EF6A13" w:rsidP="00EF6A13">
      <w:pPr>
        <w:ind w:firstLine="567"/>
        <w:jc w:val="both"/>
        <w:rPr>
          <w:rFonts w:cs="Times New Roman"/>
          <w:i/>
          <w:sz w:val="26"/>
          <w:szCs w:val="26"/>
          <w:lang w:val="vi-VN"/>
        </w:rPr>
      </w:pPr>
      <w:r w:rsidRPr="00EF6A13">
        <w:rPr>
          <w:rFonts w:cs="Times New Roman"/>
          <w:i/>
          <w:sz w:val="26"/>
          <w:szCs w:val="26"/>
          <w:lang w:val="vi-VN"/>
        </w:rPr>
        <w:t>Căn cứ Kế hoạch số 6644/KH- SGTVT-BATGTTP-SGDĐT ngày 27 tháng 6 năm 2022 của Sở Giao thông vận tải, Ban an toàn giao thông Thành phố, Sở Giáo dục và Đào tạo thành phố Hồ Chí Minh về triển khai công tác tuyên truyền phổ biến giáo dục về  trật tự an toàn giao thông trong trường học năm 2022;</w:t>
      </w:r>
    </w:p>
    <w:p w:rsidR="00EF6A13" w:rsidRPr="00EF6A13" w:rsidRDefault="00EF6A13" w:rsidP="00EF6A13">
      <w:pPr>
        <w:ind w:firstLine="567"/>
        <w:jc w:val="both"/>
        <w:rPr>
          <w:rFonts w:cs="Times New Roman"/>
          <w:sz w:val="26"/>
          <w:szCs w:val="26"/>
          <w:lang w:val="vi-VN"/>
        </w:rPr>
      </w:pPr>
      <w:r w:rsidRPr="00EF6A13">
        <w:rPr>
          <w:rFonts w:cs="Times New Roman"/>
          <w:sz w:val="26"/>
          <w:szCs w:val="26"/>
          <w:lang w:val="vi-VN"/>
        </w:rPr>
        <w:t xml:space="preserve">Trường </w:t>
      </w:r>
      <w:r w:rsidR="00C662F3" w:rsidRPr="00C662F3">
        <w:rPr>
          <w:rFonts w:cs="Times New Roman"/>
          <w:sz w:val="26"/>
          <w:szCs w:val="26"/>
          <w:lang w:val="vi-VN"/>
        </w:rPr>
        <w:t xml:space="preserve">THCS, </w:t>
      </w:r>
      <w:r w:rsidR="00C662F3">
        <w:rPr>
          <w:rFonts w:cs="Times New Roman"/>
          <w:sz w:val="26"/>
          <w:szCs w:val="26"/>
          <w:lang w:val="vi-VN"/>
        </w:rPr>
        <w:t>THPT P</w:t>
      </w:r>
      <w:r w:rsidR="00C662F3" w:rsidRPr="00C662F3">
        <w:rPr>
          <w:rFonts w:cs="Times New Roman"/>
          <w:sz w:val="26"/>
          <w:szCs w:val="26"/>
          <w:lang w:val="vi-VN"/>
        </w:rPr>
        <w:t>han Châu Trinh</w:t>
      </w:r>
      <w:r w:rsidRPr="00EF6A13">
        <w:rPr>
          <w:rFonts w:cs="Times New Roman"/>
          <w:sz w:val="26"/>
          <w:szCs w:val="26"/>
          <w:lang w:val="vi-VN"/>
        </w:rPr>
        <w:t xml:space="preserve"> xây dựng Kế hoạch triển khai công tác giáo dục an toàn giao thông năm 2022-2023 với các nội dung sau:</w:t>
      </w:r>
    </w:p>
    <w:p w:rsidR="00EF6A13" w:rsidRDefault="00EF6A13" w:rsidP="00EF6A13">
      <w:pPr>
        <w:pStyle w:val="ListParagraph"/>
        <w:numPr>
          <w:ilvl w:val="0"/>
          <w:numId w:val="1"/>
        </w:numPr>
        <w:spacing w:before="60" w:after="60" w:line="240" w:lineRule="auto"/>
        <w:ind w:left="0" w:firstLine="0"/>
        <w:jc w:val="both"/>
        <w:rPr>
          <w:rStyle w:val="Strong"/>
        </w:rPr>
      </w:pPr>
      <w:r>
        <w:rPr>
          <w:rStyle w:val="Strong"/>
          <w:sz w:val="26"/>
          <w:szCs w:val="26"/>
        </w:rPr>
        <w:t>MỤC ĐÍCH, YÊU CẦU</w:t>
      </w:r>
    </w:p>
    <w:p w:rsidR="00EF6A13" w:rsidRDefault="00EF6A13" w:rsidP="00EF6A13">
      <w:pPr>
        <w:pStyle w:val="ListParagraph"/>
        <w:numPr>
          <w:ilvl w:val="0"/>
          <w:numId w:val="2"/>
        </w:numPr>
        <w:tabs>
          <w:tab w:val="left" w:pos="284"/>
        </w:tabs>
        <w:spacing w:before="60" w:after="60"/>
        <w:ind w:left="0" w:firstLine="0"/>
        <w:jc w:val="both"/>
        <w:rPr>
          <w:rFonts w:ascii="Times New Roman" w:hAnsi="Times New Roman"/>
        </w:rPr>
      </w:pPr>
      <w:r>
        <w:rPr>
          <w:rStyle w:val="Strong"/>
          <w:sz w:val="26"/>
          <w:szCs w:val="26"/>
        </w:rPr>
        <w:t>Mục đích</w:t>
      </w:r>
    </w:p>
    <w:p w:rsidR="00EF6A13" w:rsidRDefault="00EF6A13" w:rsidP="00EF6A13">
      <w:pPr>
        <w:pStyle w:val="ListParagraph"/>
        <w:numPr>
          <w:ilvl w:val="0"/>
          <w:numId w:val="3"/>
        </w:numPr>
        <w:spacing w:before="60" w:after="60"/>
        <w:ind w:left="0" w:firstLine="567"/>
        <w:jc w:val="both"/>
        <w:rPr>
          <w:rFonts w:ascii="Times New Roman" w:hAnsi="Times New Roman"/>
          <w:sz w:val="26"/>
          <w:szCs w:val="26"/>
        </w:rPr>
      </w:pPr>
      <w:r>
        <w:rPr>
          <w:rFonts w:ascii="Times New Roman" w:hAnsi="Times New Roman"/>
          <w:sz w:val="26"/>
          <w:szCs w:val="26"/>
        </w:rPr>
        <w:t>Tuyên truyền để nâng cao ý thức chấp hành Luật giao thông trong đội ngũ CB – GV – CNV, trong phụ huynh và học sinh.</w:t>
      </w:r>
    </w:p>
    <w:p w:rsidR="00EF6A13" w:rsidRDefault="00EF6A13" w:rsidP="00EF6A13">
      <w:pPr>
        <w:pStyle w:val="ListParagraph"/>
        <w:numPr>
          <w:ilvl w:val="0"/>
          <w:numId w:val="3"/>
        </w:numPr>
        <w:spacing w:before="60" w:after="60"/>
        <w:ind w:left="0" w:firstLine="567"/>
        <w:jc w:val="both"/>
        <w:rPr>
          <w:rFonts w:ascii="Times New Roman" w:hAnsi="Times New Roman"/>
          <w:sz w:val="26"/>
          <w:szCs w:val="26"/>
        </w:rPr>
      </w:pPr>
      <w:r>
        <w:rPr>
          <w:rFonts w:ascii="Times New Roman" w:hAnsi="Times New Roman"/>
          <w:sz w:val="26"/>
          <w:szCs w:val="26"/>
        </w:rPr>
        <w:t>Nâng cao trách nhiệm và hiệu quả công tác phối hợp của nhà trường với chính quyền địa phương và các đoàn thể chính trị trong công tác đảm bảo trật tự an toàn giao thông.</w:t>
      </w:r>
    </w:p>
    <w:p w:rsidR="006C6022" w:rsidRPr="006C6022" w:rsidRDefault="006C6022" w:rsidP="006C6022">
      <w:pPr>
        <w:pStyle w:val="ListParagraph"/>
        <w:numPr>
          <w:ilvl w:val="0"/>
          <w:numId w:val="3"/>
        </w:numPr>
        <w:spacing w:before="60" w:after="60"/>
        <w:ind w:left="0" w:firstLine="567"/>
        <w:jc w:val="both"/>
        <w:rPr>
          <w:rFonts w:ascii="Times New Roman" w:hAnsi="Times New Roman"/>
          <w:sz w:val="26"/>
          <w:szCs w:val="26"/>
        </w:rPr>
      </w:pPr>
      <w:r>
        <w:rPr>
          <w:rFonts w:ascii="Times New Roman" w:hAnsi="Times New Roman"/>
          <w:sz w:val="26"/>
          <w:szCs w:val="26"/>
        </w:rPr>
        <w:t>Giáo dục thói quen cư xử có văn hóa, đúng luật pháp, xóa bỏ những thói quen tùy tiện vi phạm quy tắc giao thông, hình thành ý thức tự giác tuân thủ chấp hành pháp luật khi tham gia giao thông, nhất là học sinh; tạo môi trường giao thông trật tự, an toàn, văn minh, thân thiện làm cơ sở để từng bước hình thành văn hóa giao thông trong mỗi học sinh khi tham gia giao thông.</w:t>
      </w:r>
    </w:p>
    <w:p w:rsidR="00EF6A13" w:rsidRDefault="00EF6A13" w:rsidP="00EF6A13">
      <w:pPr>
        <w:pStyle w:val="ListParagraph"/>
        <w:numPr>
          <w:ilvl w:val="0"/>
          <w:numId w:val="2"/>
        </w:numPr>
        <w:tabs>
          <w:tab w:val="left" w:pos="284"/>
        </w:tabs>
        <w:spacing w:before="60" w:after="60"/>
        <w:ind w:left="0" w:firstLine="0"/>
        <w:jc w:val="both"/>
        <w:rPr>
          <w:rFonts w:ascii="Times New Roman" w:hAnsi="Times New Roman"/>
          <w:sz w:val="26"/>
          <w:szCs w:val="26"/>
        </w:rPr>
      </w:pPr>
      <w:r>
        <w:rPr>
          <w:rStyle w:val="Strong"/>
          <w:sz w:val="26"/>
          <w:szCs w:val="26"/>
        </w:rPr>
        <w:t>Yêu cầu</w:t>
      </w:r>
    </w:p>
    <w:p w:rsidR="00EF6A13" w:rsidRDefault="00EF6A13" w:rsidP="00EF6A13">
      <w:pPr>
        <w:pStyle w:val="ListParagraph"/>
        <w:numPr>
          <w:ilvl w:val="0"/>
          <w:numId w:val="3"/>
        </w:numPr>
        <w:spacing w:before="60" w:after="60"/>
        <w:ind w:left="0" w:firstLine="567"/>
        <w:jc w:val="both"/>
        <w:rPr>
          <w:rFonts w:ascii="Times New Roman" w:hAnsi="Times New Roman"/>
          <w:sz w:val="26"/>
          <w:szCs w:val="26"/>
        </w:rPr>
      </w:pPr>
      <w:r>
        <w:rPr>
          <w:rFonts w:ascii="Times New Roman" w:hAnsi="Times New Roman"/>
          <w:sz w:val="26"/>
          <w:szCs w:val="26"/>
        </w:rPr>
        <w:t>Bám sát nội dung, yêu cầu của Nghị quyết số 88/NQ-CP của Chính phủ; Quyết định số 187/QĐ-UBND ngày 11/01/2012 của Ủy ban nhân dân Thành phố kết hợp giáo dục chính khóa với các hoạt động ngoại khóa, lồng ghép giáo dục an toàn giao thông với các cuộc vận động, các phong trào thi đua lớn của Ngành và các hoạt động của nhà trường.</w:t>
      </w:r>
    </w:p>
    <w:p w:rsidR="006C6022" w:rsidRPr="006C6022" w:rsidRDefault="006C6022" w:rsidP="006C6022">
      <w:pPr>
        <w:pStyle w:val="ListParagraph"/>
        <w:numPr>
          <w:ilvl w:val="0"/>
          <w:numId w:val="3"/>
        </w:numPr>
        <w:spacing w:before="60" w:after="60"/>
        <w:ind w:left="0" w:firstLine="567"/>
        <w:jc w:val="both"/>
        <w:rPr>
          <w:rFonts w:ascii="Times New Roman" w:hAnsi="Times New Roman"/>
          <w:sz w:val="26"/>
          <w:szCs w:val="26"/>
        </w:rPr>
      </w:pPr>
      <w:r>
        <w:rPr>
          <w:rFonts w:ascii="Times New Roman" w:hAnsi="Times New Roman"/>
          <w:sz w:val="26"/>
          <w:szCs w:val="26"/>
        </w:rPr>
        <w:t>Tập trung các hình thức tuyên truyền trực quan sinh động bằng các hình thức tổ chức như ứng dụng công nghệ thông tin, phim ảnh, tiểu phẩm, băng ron… để nâng cao hiệu quả của công tác giáo dục an toàn giao thông; giáo dục có hiệu quả.</w:t>
      </w:r>
    </w:p>
    <w:p w:rsidR="00EF6A13" w:rsidRDefault="00EF6A13" w:rsidP="00EF6A13">
      <w:pPr>
        <w:pStyle w:val="ListParagraph"/>
        <w:widowControl w:val="0"/>
        <w:numPr>
          <w:ilvl w:val="0"/>
          <w:numId w:val="3"/>
        </w:numPr>
        <w:spacing w:before="60" w:after="60"/>
        <w:ind w:left="0" w:firstLine="567"/>
        <w:jc w:val="both"/>
        <w:rPr>
          <w:rFonts w:ascii="Times New Roman" w:hAnsi="Times New Roman"/>
          <w:sz w:val="26"/>
          <w:szCs w:val="26"/>
        </w:rPr>
      </w:pPr>
      <w:r>
        <w:rPr>
          <w:rFonts w:ascii="Times New Roman" w:hAnsi="Times New Roman"/>
          <w:sz w:val="26"/>
          <w:szCs w:val="26"/>
        </w:rPr>
        <w:t>Tăng cường phối hợp, phát huy vai trò của tổ chức Đoàn TNCS Hồ Chí Minh của nhà trường trong việc tổ chức các hoạt động tuyên truyền, giáo dục an toàn giao thông cho học sinh.</w:t>
      </w:r>
    </w:p>
    <w:p w:rsidR="00EF6A13" w:rsidRPr="00EF6A13" w:rsidRDefault="00EF6A13" w:rsidP="00EF6A13">
      <w:pPr>
        <w:pStyle w:val="chac"/>
        <w:numPr>
          <w:ilvl w:val="0"/>
          <w:numId w:val="1"/>
        </w:numPr>
        <w:spacing w:before="60" w:after="60"/>
        <w:ind w:left="0" w:firstLine="0"/>
        <w:rPr>
          <w:rStyle w:val="Strong"/>
          <w:bCs w:val="0"/>
          <w:iCs/>
          <w:lang w:val="vi-VN"/>
        </w:rPr>
      </w:pPr>
      <w:r w:rsidRPr="00EF6A13">
        <w:rPr>
          <w:rStyle w:val="Strong"/>
          <w:iCs/>
          <w:szCs w:val="26"/>
          <w:lang w:val="vi-VN"/>
        </w:rPr>
        <w:t>CÁC GIẢI PHÁP TỔ CHỨC THỰC HIỆN</w:t>
      </w:r>
    </w:p>
    <w:p w:rsidR="00EF6A13" w:rsidRPr="00EF6A13" w:rsidRDefault="00EF6A13" w:rsidP="00EF6A13">
      <w:pPr>
        <w:pStyle w:val="chac"/>
        <w:numPr>
          <w:ilvl w:val="0"/>
          <w:numId w:val="4"/>
        </w:numPr>
        <w:tabs>
          <w:tab w:val="left" w:pos="284"/>
        </w:tabs>
        <w:spacing w:before="60" w:after="60"/>
        <w:ind w:left="0" w:firstLine="0"/>
        <w:rPr>
          <w:rStyle w:val="Strong"/>
          <w:bCs w:val="0"/>
          <w:iCs/>
          <w:szCs w:val="26"/>
          <w:lang w:val="vi-VN"/>
        </w:rPr>
      </w:pPr>
      <w:r w:rsidRPr="00EF6A13">
        <w:rPr>
          <w:rStyle w:val="Strong"/>
          <w:iCs/>
          <w:szCs w:val="26"/>
          <w:lang w:val="vi-VN"/>
        </w:rPr>
        <w:t>Tổ chức các loại hình giáo dục, tuyên truyền:</w:t>
      </w:r>
    </w:p>
    <w:p w:rsidR="00EF6A13" w:rsidRPr="00DE56EB" w:rsidRDefault="00EF6A13" w:rsidP="00EF6A13">
      <w:pPr>
        <w:pStyle w:val="chac"/>
        <w:numPr>
          <w:ilvl w:val="0"/>
          <w:numId w:val="3"/>
        </w:numPr>
        <w:spacing w:before="60" w:after="60"/>
        <w:ind w:left="0" w:firstLine="567"/>
        <w:rPr>
          <w:rStyle w:val="Strong"/>
          <w:b w:val="0"/>
          <w:bCs w:val="0"/>
          <w:iCs/>
          <w:szCs w:val="26"/>
          <w:lang w:val="vi-VN"/>
        </w:rPr>
      </w:pPr>
      <w:r w:rsidRPr="00DE56EB">
        <w:rPr>
          <w:rStyle w:val="Strong"/>
          <w:b w:val="0"/>
          <w:iCs/>
          <w:szCs w:val="26"/>
          <w:lang w:val="vi-VN"/>
        </w:rPr>
        <w:lastRenderedPageBreak/>
        <w:t>Quán triệt trong cán bộ, nhà giáo và học sinh thực hiện nghiêm túc quy định không uống rượu, bia trước khi điều khiển phương tiện tham gia giao thông; quy định về đội mũ bảo hiểm, không điều khiển xe khi chưa có giấy phép lái xe. Tuyên truyền, giáo dục học sinh đi xe đạp điện phải đội mũ bảo hiểm theo quy định.</w:t>
      </w:r>
    </w:p>
    <w:p w:rsidR="00EF6A13" w:rsidRPr="00DE56EB" w:rsidRDefault="00EF6A13" w:rsidP="00EF6A13">
      <w:pPr>
        <w:pStyle w:val="chac"/>
        <w:numPr>
          <w:ilvl w:val="0"/>
          <w:numId w:val="3"/>
        </w:numPr>
        <w:spacing w:before="60" w:after="60"/>
        <w:ind w:left="0" w:firstLine="567"/>
        <w:rPr>
          <w:rStyle w:val="Strong"/>
          <w:b w:val="0"/>
          <w:bCs w:val="0"/>
          <w:iCs/>
          <w:szCs w:val="26"/>
          <w:lang w:val="vi-VN"/>
        </w:rPr>
      </w:pPr>
      <w:r w:rsidRPr="00DE56EB">
        <w:rPr>
          <w:rStyle w:val="Strong"/>
          <w:b w:val="0"/>
          <w:iCs/>
          <w:szCs w:val="26"/>
          <w:lang w:val="vi-VN"/>
        </w:rPr>
        <w:t>Thực hiện tuyên truyền sâu công tác giáo dục an toàn giao thông trong tuần sinh hoạt công dân đầu năm họccho học sinh, theo chỉ đạo của Bộ Giáo dục và Đào tạo.</w:t>
      </w:r>
    </w:p>
    <w:p w:rsidR="00EF6A13" w:rsidRPr="006C6022" w:rsidRDefault="00EF6A13" w:rsidP="00EF6A13">
      <w:pPr>
        <w:pStyle w:val="chac"/>
        <w:numPr>
          <w:ilvl w:val="0"/>
          <w:numId w:val="3"/>
        </w:numPr>
        <w:spacing w:before="60" w:after="60"/>
        <w:ind w:left="0" w:firstLine="567"/>
        <w:rPr>
          <w:rStyle w:val="Strong"/>
          <w:b w:val="0"/>
          <w:bCs w:val="0"/>
          <w:iCs/>
          <w:szCs w:val="26"/>
          <w:lang w:val="vi-VN"/>
        </w:rPr>
      </w:pPr>
      <w:r w:rsidRPr="00DE56EB">
        <w:rPr>
          <w:rStyle w:val="Strong"/>
          <w:b w:val="0"/>
          <w:iCs/>
          <w:szCs w:val="26"/>
          <w:lang w:val="vi-VN"/>
        </w:rPr>
        <w:t>Tổ chức các diễn đàn, tọa đàm chuyên đề về các hành vi bị cấm khi tham giao thông, về nguyên nhân các vụ tai nạn giao thông và các kỹ năng tham gia giao thông an toàn trong học sinh, ở các khối lớp trong nhà trường.</w:t>
      </w:r>
    </w:p>
    <w:p w:rsidR="006C6022" w:rsidRPr="006C6022" w:rsidRDefault="006C6022" w:rsidP="006C6022">
      <w:pPr>
        <w:pStyle w:val="chac"/>
        <w:numPr>
          <w:ilvl w:val="0"/>
          <w:numId w:val="3"/>
        </w:numPr>
        <w:spacing w:before="60" w:after="60"/>
        <w:ind w:left="0" w:firstLine="567"/>
        <w:rPr>
          <w:rStyle w:val="Strong"/>
          <w:b w:val="0"/>
          <w:bCs w:val="0"/>
          <w:iCs/>
          <w:szCs w:val="26"/>
          <w:lang w:val="vi-VN"/>
        </w:rPr>
      </w:pPr>
      <w:r w:rsidRPr="00DE56EB">
        <w:rPr>
          <w:rStyle w:val="Strong"/>
          <w:b w:val="0"/>
          <w:iCs/>
          <w:szCs w:val="26"/>
          <w:lang w:val="vi-VN"/>
        </w:rPr>
        <w:t>Tuyên truyền ý thức tự giác chấp hành nghiêm chỉnh luật giao thông, khi tham gia giao thông biết tôn trọng và nhường nhịn, biết chia sẻ, giúp đỡ người khác. Vận động học sinh, thực hiện các hành vi văn hóa khi tham gia giao thông gồm: Tự giác chấp hành pháp luật về an toàn giao thông; không nói tục, không hút thuốc lá, vứt rác bừa bãi,…..</w:t>
      </w:r>
    </w:p>
    <w:p w:rsidR="00EF6A13" w:rsidRPr="00DE56EB" w:rsidRDefault="00EF6A13" w:rsidP="00EF6A13">
      <w:pPr>
        <w:pStyle w:val="chac"/>
        <w:numPr>
          <w:ilvl w:val="0"/>
          <w:numId w:val="3"/>
        </w:numPr>
        <w:spacing w:before="60" w:after="60"/>
        <w:ind w:left="0" w:firstLine="567"/>
        <w:rPr>
          <w:rStyle w:val="Strong"/>
          <w:b w:val="0"/>
          <w:bCs w:val="0"/>
          <w:iCs/>
          <w:szCs w:val="26"/>
          <w:lang w:val="vi-VN"/>
        </w:rPr>
      </w:pPr>
      <w:r w:rsidRPr="00DE56EB">
        <w:rPr>
          <w:rStyle w:val="Strong"/>
          <w:b w:val="0"/>
          <w:iCs/>
          <w:szCs w:val="26"/>
          <w:lang w:val="vi-VN"/>
        </w:rPr>
        <w:t xml:space="preserve">Chủ động phối hợp với các cơ quan chức năng (đặc biệt là cảnh sát giao thông) trên địa bàn triển khai đồng bộ các giải pháp tuyên truyền, giáo dục an toàn giao thông cho học sinh,cán bộ, giáo viên bằng nhiều hình thức như ngoại khóa, đố vui, báo cáo chuyên đề, hái hoa dân chủ, tiểu phẩm… </w:t>
      </w:r>
    </w:p>
    <w:p w:rsidR="00EF6A13" w:rsidRPr="005C7D75" w:rsidRDefault="00EF6A13" w:rsidP="00EF6A13">
      <w:pPr>
        <w:pStyle w:val="chac"/>
        <w:numPr>
          <w:ilvl w:val="0"/>
          <w:numId w:val="3"/>
        </w:numPr>
        <w:spacing w:before="60" w:after="60"/>
        <w:ind w:left="0" w:firstLine="567"/>
        <w:rPr>
          <w:rStyle w:val="Strong"/>
          <w:b w:val="0"/>
          <w:bCs w:val="0"/>
          <w:iCs/>
          <w:szCs w:val="26"/>
          <w:lang w:val="vi-VN"/>
        </w:rPr>
      </w:pPr>
      <w:r w:rsidRPr="00DE56EB">
        <w:rPr>
          <w:rStyle w:val="Strong"/>
          <w:b w:val="0"/>
          <w:iCs/>
          <w:szCs w:val="26"/>
          <w:lang w:val="vi-VN"/>
        </w:rPr>
        <w:t>Tiếp tục phối hợp thực hiện tốt “Cổng trường em sạch đẹp, an toàn”.</w:t>
      </w:r>
    </w:p>
    <w:p w:rsidR="005C7D75" w:rsidRPr="005C7D75" w:rsidRDefault="005C7D75" w:rsidP="005C7D75">
      <w:pPr>
        <w:pStyle w:val="chac"/>
        <w:numPr>
          <w:ilvl w:val="0"/>
          <w:numId w:val="3"/>
        </w:numPr>
        <w:spacing w:before="60" w:after="60"/>
        <w:ind w:left="0" w:firstLine="567"/>
        <w:rPr>
          <w:rStyle w:val="Strong"/>
          <w:b w:val="0"/>
          <w:bCs w:val="0"/>
          <w:iCs/>
          <w:szCs w:val="26"/>
          <w:lang w:val="vi-VN"/>
        </w:rPr>
      </w:pPr>
      <w:r w:rsidRPr="00DE56EB">
        <w:rPr>
          <w:rStyle w:val="Strong"/>
          <w:b w:val="0"/>
          <w:iCs/>
          <w:szCs w:val="26"/>
          <w:lang w:val="vi-VN"/>
        </w:rPr>
        <w:t>Tăng cường các biện pháp tuyên truyền, giáo dục an toàn giao thông cho học sinh ; đa dạng hoá, nâng cao chất lượng các hình thức giáo dục an toàn giao thông ngoại khoá cho học sinh như: hội thi tìm hiểu Luật giao thông đường bộ và lái xe mô tô an toàn…</w:t>
      </w:r>
    </w:p>
    <w:p w:rsidR="00EF6A13" w:rsidRPr="00EF6A13" w:rsidRDefault="00EF6A13" w:rsidP="00EF6A13">
      <w:pPr>
        <w:pStyle w:val="chac"/>
        <w:numPr>
          <w:ilvl w:val="0"/>
          <w:numId w:val="4"/>
        </w:numPr>
        <w:tabs>
          <w:tab w:val="left" w:pos="284"/>
        </w:tabs>
        <w:spacing w:before="60" w:after="60"/>
        <w:ind w:left="0" w:firstLine="0"/>
        <w:rPr>
          <w:b/>
          <w:lang w:val="vi-VN"/>
        </w:rPr>
      </w:pPr>
      <w:r w:rsidRPr="00EF6A13">
        <w:rPr>
          <w:b/>
          <w:szCs w:val="26"/>
          <w:lang w:val="vi-VN"/>
        </w:rPr>
        <w:t>Giải quyết tình trạng ùn tắc giao thông trước cổng trường:</w:t>
      </w:r>
    </w:p>
    <w:p w:rsidR="005C7D75" w:rsidRDefault="005C7D75" w:rsidP="005C7D75">
      <w:pPr>
        <w:pStyle w:val="chac"/>
        <w:numPr>
          <w:ilvl w:val="0"/>
          <w:numId w:val="3"/>
        </w:numPr>
        <w:spacing w:before="60" w:after="60"/>
        <w:ind w:left="0" w:firstLine="567"/>
        <w:rPr>
          <w:szCs w:val="26"/>
          <w:lang w:val="vi-VN"/>
        </w:rPr>
      </w:pPr>
      <w:r w:rsidRPr="00EF6A13">
        <w:rPr>
          <w:szCs w:val="26"/>
          <w:lang w:val="vi-VN"/>
        </w:rPr>
        <w:t>Ban lãnh đạo nhà trường lập kế hoạch phối hợp, hợp đồng chặt chẽ với công an, chính quyền địa phương trên địa bàn để giữ trật tự cổng trường và lề đường xung quanh trường. Trong đó, đề nghị với chính quyền địa phương yêu cầu các hộ dân giữ xe xung quanh trường cam kết không giữ xe phân khối lớn cho học sinh nhằm giảm thiểu tình trạng học sinh chưa đủ tuổi sử dụng xe gắn máy phân khối lớn.</w:t>
      </w:r>
    </w:p>
    <w:p w:rsidR="005C7D75" w:rsidRPr="005C7D75" w:rsidRDefault="005C7D75" w:rsidP="005C7D75">
      <w:pPr>
        <w:pStyle w:val="chac"/>
        <w:numPr>
          <w:ilvl w:val="0"/>
          <w:numId w:val="3"/>
        </w:numPr>
        <w:spacing w:before="60" w:after="60"/>
        <w:ind w:left="0" w:firstLine="567"/>
        <w:rPr>
          <w:iCs/>
          <w:szCs w:val="26"/>
          <w:lang w:val="vi-VN"/>
        </w:rPr>
      </w:pPr>
      <w:r w:rsidRPr="00EF6A13">
        <w:rPr>
          <w:szCs w:val="26"/>
          <w:lang w:val="vi-VN"/>
        </w:rPr>
        <w:t>R</w:t>
      </w:r>
      <w:r w:rsidRPr="00EF6A13">
        <w:rPr>
          <w:iCs/>
          <w:szCs w:val="26"/>
          <w:lang w:val="vi-VN"/>
        </w:rPr>
        <w:t>a về hai hướng, tránh ùn tắc giao thông trước cổng trường; mở cổng trường cho PHHS vào đón con em hoặc hướng dẫn PHHS đậu xe trên lề đường và giãn ra hai bên cổng trường, không đậu xe hoặc dừng xe ngay trước cổng trường.</w:t>
      </w:r>
    </w:p>
    <w:p w:rsidR="00EF6A13" w:rsidRPr="00EF6A13" w:rsidRDefault="00EF6A13" w:rsidP="00EF6A13">
      <w:pPr>
        <w:pStyle w:val="chac"/>
        <w:numPr>
          <w:ilvl w:val="0"/>
          <w:numId w:val="4"/>
        </w:numPr>
        <w:tabs>
          <w:tab w:val="left" w:pos="284"/>
        </w:tabs>
        <w:spacing w:before="60" w:after="60"/>
        <w:ind w:left="0" w:firstLine="0"/>
        <w:rPr>
          <w:b/>
          <w:iCs/>
          <w:szCs w:val="26"/>
          <w:lang w:val="vi-VN"/>
        </w:rPr>
      </w:pPr>
      <w:r w:rsidRPr="00EF6A13">
        <w:rPr>
          <w:b/>
          <w:iCs/>
          <w:szCs w:val="26"/>
          <w:lang w:val="vi-VN"/>
        </w:rPr>
        <w:t>Hoạt động phối hợp và công tác xử lý học sinh vi phạm Luật giao thông:</w:t>
      </w:r>
    </w:p>
    <w:p w:rsidR="00EF6A13" w:rsidRDefault="00EF6A13" w:rsidP="00EF6A13">
      <w:pPr>
        <w:pStyle w:val="chac"/>
        <w:spacing w:before="60" w:after="60"/>
        <w:ind w:firstLine="0"/>
        <w:rPr>
          <w:i/>
          <w:iCs/>
          <w:szCs w:val="26"/>
        </w:rPr>
      </w:pPr>
      <w:r>
        <w:rPr>
          <w:i/>
          <w:iCs/>
          <w:szCs w:val="26"/>
        </w:rPr>
        <w:t xml:space="preserve">3.1 Hoạt động phối hợp: </w:t>
      </w:r>
    </w:p>
    <w:p w:rsidR="00EF6A13" w:rsidRDefault="00EF6A13" w:rsidP="00EF6A13">
      <w:pPr>
        <w:pStyle w:val="chac"/>
        <w:numPr>
          <w:ilvl w:val="0"/>
          <w:numId w:val="3"/>
        </w:numPr>
        <w:spacing w:before="60" w:after="60"/>
        <w:ind w:left="0" w:firstLine="567"/>
        <w:rPr>
          <w:iCs/>
          <w:szCs w:val="26"/>
        </w:rPr>
      </w:pPr>
      <w:r>
        <w:rPr>
          <w:iCs/>
          <w:szCs w:val="26"/>
        </w:rPr>
        <w:t xml:space="preserve">Hàng tuần trong giờ sinh hoạt chủ nhiệm, sinh hoạt dưới cờ Ban giám hiệu và giáo viên chủ nhiệm nhắc nhở, có hình thức kiểm tra, giám sát hàng ngày đối với học sinh. </w:t>
      </w:r>
    </w:p>
    <w:p w:rsidR="005C7D75" w:rsidRPr="005C7D75" w:rsidRDefault="005C7D75" w:rsidP="005C7D75">
      <w:pPr>
        <w:pStyle w:val="chac"/>
        <w:numPr>
          <w:ilvl w:val="0"/>
          <w:numId w:val="3"/>
        </w:numPr>
        <w:spacing w:before="60" w:after="60"/>
        <w:ind w:left="0" w:firstLine="567"/>
        <w:rPr>
          <w:iCs/>
          <w:szCs w:val="26"/>
        </w:rPr>
      </w:pPr>
      <w:r>
        <w:rPr>
          <w:iCs/>
          <w:szCs w:val="26"/>
        </w:rPr>
        <w:t xml:space="preserve">Yêu cầu phụ huynh học sinh ký cam kết với nhà trường trong việc không giao xe máy cho học sinh khi chưa có giấy phép lái xe và đội mũ bảo hiểm cho học sinh khi ngồi trên xe mô tô, xe gắn máy tham gia giao thông. Có quy định cụ thể việc đội mũ bảo hiểm và việc tuân thủ các quy tắc an toàn giao thông cho học sinh, xử lý </w:t>
      </w:r>
      <w:proofErr w:type="spellStart"/>
      <w:r>
        <w:rPr>
          <w:iCs/>
          <w:szCs w:val="26"/>
        </w:rPr>
        <w:t>kỷ</w:t>
      </w:r>
      <w:proofErr w:type="spellEnd"/>
      <w:r>
        <w:rPr>
          <w:iCs/>
          <w:szCs w:val="26"/>
        </w:rPr>
        <w:t xml:space="preserve"> luật phù hợp với những trường hợp vi phạm để răn đe, giáo dục học sinh và thông báo cho tất cả phụ huynh học sinh biết để cùng thực hiện.</w:t>
      </w:r>
    </w:p>
    <w:p w:rsidR="00EF6A13" w:rsidRDefault="00EF6A13" w:rsidP="00EF6A13">
      <w:pPr>
        <w:pStyle w:val="chac"/>
        <w:numPr>
          <w:ilvl w:val="0"/>
          <w:numId w:val="3"/>
        </w:numPr>
        <w:spacing w:before="60" w:after="60"/>
        <w:ind w:left="0" w:firstLine="567"/>
        <w:rPr>
          <w:iCs/>
          <w:szCs w:val="26"/>
        </w:rPr>
      </w:pPr>
      <w:r>
        <w:rPr>
          <w:iCs/>
          <w:szCs w:val="26"/>
        </w:rPr>
        <w:lastRenderedPageBreak/>
        <w:t>Đưa nội dung chấp hành pháp luật về trật tự an toàn giao thông vào nội quy nhà trường và là một trong các nội dung đánh giá thi đua năm học. Biểu d</w:t>
      </w:r>
      <w:r>
        <w:rPr>
          <w:iCs/>
          <w:szCs w:val="26"/>
        </w:rPr>
        <w:softHyphen/>
        <w:t xml:space="preserve">ương, khen thưởng kịp thời các tập thể, cá nhân có thành tích trong công tác bảo đảm trật tự an toàn giao thông; xử lý nghiêm những tập thể và cá nhân vi phạm. </w:t>
      </w:r>
    </w:p>
    <w:p w:rsidR="005C7D75" w:rsidRPr="005C7D75" w:rsidRDefault="005C7D75" w:rsidP="005C7D75">
      <w:pPr>
        <w:pStyle w:val="chac"/>
        <w:numPr>
          <w:ilvl w:val="0"/>
          <w:numId w:val="3"/>
        </w:numPr>
        <w:spacing w:before="60" w:after="60"/>
        <w:ind w:left="0" w:firstLine="567"/>
        <w:rPr>
          <w:iCs/>
          <w:szCs w:val="26"/>
        </w:rPr>
      </w:pPr>
      <w:r>
        <w:rPr>
          <w:iCs/>
          <w:szCs w:val="26"/>
        </w:rPr>
        <w:t>Phối hợp với công an giao thông Quận, công an khu vực xây dựng mô hình “Cổng trường an toàn giao thông” và tổ chức các buổi tuyên truyền trực tiếp về các hành vi bị cấm khi tham giao thông, về nguyên nhân các vụ tai nạn giao thông và các kỹ năng tham gia giao thông an toàn.</w:t>
      </w:r>
    </w:p>
    <w:p w:rsidR="00EF6A13" w:rsidRDefault="00EF6A13" w:rsidP="00EF6A13">
      <w:pPr>
        <w:pStyle w:val="chac"/>
        <w:spacing w:before="60" w:after="60"/>
        <w:ind w:firstLine="0"/>
        <w:rPr>
          <w:i/>
          <w:iCs/>
          <w:szCs w:val="26"/>
        </w:rPr>
      </w:pPr>
      <w:r>
        <w:rPr>
          <w:i/>
          <w:iCs/>
          <w:szCs w:val="26"/>
        </w:rPr>
        <w:t>3.2 Công tác xử lý học sinh vi phạm Luật giao thông:</w:t>
      </w:r>
    </w:p>
    <w:p w:rsidR="00EF6A13" w:rsidRDefault="00EF6A13" w:rsidP="00EF6A13">
      <w:pPr>
        <w:pStyle w:val="chac"/>
        <w:numPr>
          <w:ilvl w:val="0"/>
          <w:numId w:val="3"/>
        </w:numPr>
        <w:spacing w:before="60" w:after="60"/>
        <w:ind w:left="0" w:firstLine="567"/>
        <w:rPr>
          <w:iCs/>
          <w:szCs w:val="26"/>
        </w:rPr>
      </w:pPr>
      <w:r>
        <w:rPr>
          <w:iCs/>
          <w:szCs w:val="26"/>
        </w:rPr>
        <w:t>Xử lý nghiêm các trường hợp học sinh vi phạm Luật Giao thông do Phòng Cảnh sát giao thông đường bộ (</w:t>
      </w:r>
      <w:r>
        <w:rPr>
          <w:i/>
          <w:iCs/>
          <w:szCs w:val="26"/>
        </w:rPr>
        <w:t>Công an thành phố</w:t>
      </w:r>
      <w:r>
        <w:rPr>
          <w:iCs/>
          <w:szCs w:val="26"/>
        </w:rPr>
        <w:t xml:space="preserve">) cung cấp thông qua Sở Giáo dục và Đào tạo, cụ thể như: yêu cầu học sinh vi phạm làm bản kiểm điểm và lưu hồ sơ, mời cha mẹ học sinh vào thông báo, nhắc nhở và cam kết với nhà trường không để con em tiếp tục vi phạm; cảnh cáo trước lớp; cảnh cáo dưới cờ; hạ bậc hạnh kiểm trong đánh giá xếp loại của tháng, của học kỳ. Nếu học sinh tái phạm đề nghị xử lý hạnh kiểm yếu trong năm học. </w:t>
      </w:r>
    </w:p>
    <w:p w:rsidR="00EF6A13" w:rsidRDefault="00EF6A13" w:rsidP="00EF6A13">
      <w:pPr>
        <w:pStyle w:val="chac"/>
        <w:numPr>
          <w:ilvl w:val="0"/>
          <w:numId w:val="3"/>
        </w:numPr>
        <w:spacing w:before="60" w:after="60"/>
        <w:ind w:left="0" w:firstLine="567"/>
        <w:rPr>
          <w:iCs/>
          <w:szCs w:val="26"/>
        </w:rPr>
      </w:pPr>
      <w:r>
        <w:rPr>
          <w:iCs/>
          <w:szCs w:val="26"/>
        </w:rPr>
        <w:t>Kiên quyết không nhận giữ xe của học sinh đi xe phân khối lớn mà không có giấy phép lái xe trong bãi giữ xe của nhà trường.</w:t>
      </w:r>
    </w:p>
    <w:p w:rsidR="00EF6A13" w:rsidRDefault="00EF6A13" w:rsidP="00EF6A13">
      <w:pPr>
        <w:pStyle w:val="chac"/>
        <w:numPr>
          <w:ilvl w:val="0"/>
          <w:numId w:val="1"/>
        </w:numPr>
        <w:tabs>
          <w:tab w:val="left" w:pos="284"/>
        </w:tabs>
        <w:spacing w:before="60" w:after="60"/>
        <w:ind w:left="0" w:firstLine="0"/>
        <w:rPr>
          <w:iCs/>
          <w:szCs w:val="26"/>
        </w:rPr>
      </w:pPr>
      <w:r>
        <w:rPr>
          <w:rStyle w:val="Strong"/>
          <w:iCs/>
          <w:szCs w:val="26"/>
        </w:rPr>
        <w:t>TỔ CHỨC THỰC HIỆN</w:t>
      </w:r>
    </w:p>
    <w:p w:rsidR="00EF6A13" w:rsidRDefault="00EF6A13" w:rsidP="00EF6A13">
      <w:pPr>
        <w:pStyle w:val="chac"/>
        <w:numPr>
          <w:ilvl w:val="0"/>
          <w:numId w:val="3"/>
        </w:numPr>
        <w:spacing w:before="60" w:after="60"/>
        <w:ind w:left="0" w:firstLine="567"/>
        <w:rPr>
          <w:iCs/>
          <w:szCs w:val="26"/>
        </w:rPr>
      </w:pPr>
      <w:r>
        <w:rPr>
          <w:szCs w:val="26"/>
        </w:rPr>
        <w:t xml:space="preserve">Ban lãnh đạo nhà trường </w:t>
      </w:r>
      <w:r>
        <w:rPr>
          <w:iCs/>
          <w:szCs w:val="26"/>
        </w:rPr>
        <w:t xml:space="preserve">chủ động lập kế hoạch tổ chức kiểm tra, phát hiện kịp thời và xử lý nghiêm minh mọi trường hợp, học sinh khi chưa đến tuổi hoặc chưa có giấy phép lái xe sử dụng xe mô tô, xe gắn máy đi học. Nghiêm cấm học sinh không cổ vũ hoặc tham gia đua xe trái phép; kiểm điểm, hạ bậc hạnh kiểm những trường hợp học sinh vi phạm quy định, xử lý </w:t>
      </w:r>
      <w:proofErr w:type="spellStart"/>
      <w:r>
        <w:rPr>
          <w:iCs/>
          <w:szCs w:val="26"/>
        </w:rPr>
        <w:t>kỷ</w:t>
      </w:r>
      <w:proofErr w:type="spellEnd"/>
      <w:r>
        <w:rPr>
          <w:iCs/>
          <w:szCs w:val="26"/>
        </w:rPr>
        <w:t xml:space="preserve"> luật triệt để tình trạng học sinh vi phạm Luật giao thông khi có danh sách do Công an thành phố và Sở Giáo dục &amp; Đào tạo thông báo.</w:t>
      </w:r>
    </w:p>
    <w:p w:rsidR="00EF6A13" w:rsidRDefault="00EF6A13" w:rsidP="00EF6A13">
      <w:pPr>
        <w:pStyle w:val="chac"/>
        <w:numPr>
          <w:ilvl w:val="0"/>
          <w:numId w:val="3"/>
        </w:numPr>
        <w:spacing w:before="60" w:after="60"/>
        <w:ind w:left="0" w:firstLine="567"/>
        <w:rPr>
          <w:iCs/>
          <w:szCs w:val="26"/>
        </w:rPr>
      </w:pPr>
      <w:r>
        <w:rPr>
          <w:iCs/>
          <w:szCs w:val="26"/>
        </w:rPr>
        <w:t>BCH Công Đoàn, Đoàn TNCS HCM nhà trường thường xuyên nhắc nhở CB-GV-CNV và học sinh chấp hành tốt các nội dung về ATGT. Đưa nội dung an toàn giao thông vào thang điểm đánh giá thi đua của tổ chức đoàn thể, thi đua của cá nhân và tổ chuyên môn.</w:t>
      </w:r>
    </w:p>
    <w:p w:rsidR="005C7D75" w:rsidRPr="005C7D75" w:rsidRDefault="005C7D75" w:rsidP="005C7D75">
      <w:pPr>
        <w:pStyle w:val="chac"/>
        <w:numPr>
          <w:ilvl w:val="0"/>
          <w:numId w:val="3"/>
        </w:numPr>
        <w:spacing w:before="60" w:after="60"/>
        <w:ind w:left="0" w:firstLine="567"/>
        <w:rPr>
          <w:iCs/>
          <w:szCs w:val="26"/>
        </w:rPr>
      </w:pPr>
      <w:r>
        <w:rPr>
          <w:iCs/>
          <w:szCs w:val="26"/>
        </w:rPr>
        <w:t xml:space="preserve">Căn cứ vào các nội dung trong kế hoạch của Sở Giáo dục và Đào tạo, </w:t>
      </w:r>
      <w:r>
        <w:rPr>
          <w:szCs w:val="26"/>
        </w:rPr>
        <w:t xml:space="preserve">Ban lãnh đạo nhà </w:t>
      </w:r>
      <w:proofErr w:type="gramStart"/>
      <w:r>
        <w:rPr>
          <w:szCs w:val="26"/>
        </w:rPr>
        <w:t>trường</w:t>
      </w:r>
      <w:r>
        <w:rPr>
          <w:iCs/>
          <w:szCs w:val="26"/>
        </w:rPr>
        <w:t xml:space="preserve">  xây</w:t>
      </w:r>
      <w:proofErr w:type="gramEnd"/>
      <w:r>
        <w:rPr>
          <w:iCs/>
          <w:szCs w:val="26"/>
        </w:rPr>
        <w:t xml:space="preserve"> dựng kế hoạch cụ thể để thực hiện.</w:t>
      </w:r>
    </w:p>
    <w:p w:rsidR="00EF6A13" w:rsidRDefault="00EF6A13" w:rsidP="00EF6A13">
      <w:pPr>
        <w:pStyle w:val="chac"/>
        <w:spacing w:before="60" w:after="60"/>
        <w:ind w:firstLine="567"/>
        <w:rPr>
          <w:iCs/>
          <w:szCs w:val="26"/>
        </w:rPr>
      </w:pPr>
      <w:r>
        <w:rPr>
          <w:szCs w:val="26"/>
        </w:rPr>
        <w:t xml:space="preserve">Trên đây là kế hoạch </w:t>
      </w:r>
      <w:proofErr w:type="gramStart"/>
      <w:r>
        <w:rPr>
          <w:szCs w:val="26"/>
        </w:rPr>
        <w:t>An</w:t>
      </w:r>
      <w:proofErr w:type="gramEnd"/>
      <w:r>
        <w:rPr>
          <w:szCs w:val="26"/>
        </w:rPr>
        <w:t xml:space="preserve"> toàn giao thông năm học 2022-2023 của trường</w:t>
      </w:r>
      <w:r w:rsidR="00AA3B5E">
        <w:rPr>
          <w:szCs w:val="26"/>
        </w:rPr>
        <w:t xml:space="preserve"> THCS, THPT Phan Châu Trinh</w:t>
      </w:r>
      <w:r>
        <w:rPr>
          <w:szCs w:val="26"/>
        </w:rPr>
        <w:t>. Đề nghị Cán bộ, giáo viên, nhân viên và toàn thể học sinh nhà trường nghiêm túc thực hiện./.</w:t>
      </w:r>
    </w:p>
    <w:p w:rsidR="00EF6A13" w:rsidRDefault="00EF6A13" w:rsidP="00EF6A13">
      <w:pPr>
        <w:spacing w:before="60" w:after="60"/>
        <w:jc w:val="both"/>
        <w:rPr>
          <w:rFonts w:cs="Times New Roman"/>
          <w:sz w:val="10"/>
          <w:szCs w:val="28"/>
        </w:rPr>
      </w:pPr>
    </w:p>
    <w:tbl>
      <w:tblPr>
        <w:tblW w:w="10195" w:type="dxa"/>
        <w:jc w:val="center"/>
        <w:tblCellSpacing w:w="0" w:type="dxa"/>
        <w:tblCellMar>
          <w:left w:w="0" w:type="dxa"/>
          <w:right w:w="0" w:type="dxa"/>
        </w:tblCellMar>
        <w:tblLook w:val="04A0" w:firstRow="1" w:lastRow="0" w:firstColumn="1" w:lastColumn="0" w:noHBand="0" w:noVBand="1"/>
      </w:tblPr>
      <w:tblGrid>
        <w:gridCol w:w="4962"/>
        <w:gridCol w:w="5233"/>
      </w:tblGrid>
      <w:tr w:rsidR="00EF6A13" w:rsidTr="00EF6A13">
        <w:trPr>
          <w:tblCellSpacing w:w="0" w:type="dxa"/>
          <w:jc w:val="center"/>
        </w:trPr>
        <w:tc>
          <w:tcPr>
            <w:tcW w:w="4962" w:type="dxa"/>
            <w:hideMark/>
          </w:tcPr>
          <w:p w:rsidR="00EF6A13" w:rsidRDefault="00EF6A13">
            <w:pPr>
              <w:spacing w:line="240" w:lineRule="auto"/>
              <w:jc w:val="both"/>
              <w:rPr>
                <w:rFonts w:eastAsia="Times New Roman" w:cs="Times New Roman"/>
                <w:b/>
                <w:i/>
                <w:sz w:val="24"/>
                <w:szCs w:val="24"/>
              </w:rPr>
            </w:pPr>
            <w:r>
              <w:rPr>
                <w:rFonts w:eastAsia="Times New Roman" w:cs="Times New Roman"/>
                <w:b/>
                <w:i/>
                <w:sz w:val="24"/>
                <w:szCs w:val="24"/>
              </w:rPr>
              <w:t>Nơi nhận:</w:t>
            </w:r>
          </w:p>
          <w:p w:rsidR="00EF6A13" w:rsidRDefault="00EF6A13" w:rsidP="00324257">
            <w:pPr>
              <w:pStyle w:val="ListParagraph"/>
              <w:numPr>
                <w:ilvl w:val="0"/>
                <w:numId w:val="5"/>
              </w:numPr>
              <w:spacing w:after="0" w:line="240" w:lineRule="auto"/>
              <w:jc w:val="both"/>
              <w:textAlignment w:val="baseline"/>
              <w:rPr>
                <w:rFonts w:ascii="Times New Roman" w:hAnsi="Times New Roman"/>
                <w:i/>
                <w:iCs/>
              </w:rPr>
            </w:pPr>
            <w:r>
              <w:rPr>
                <w:rFonts w:ascii="Times New Roman" w:hAnsi="Times New Roman"/>
                <w:i/>
                <w:iCs/>
              </w:rPr>
              <w:t>BGH; BCH công Đoàn; BCH Chi đoàn giáo viên, Đoàn trường;</w:t>
            </w:r>
          </w:p>
          <w:p w:rsidR="00EF6A13" w:rsidRDefault="00EF6A13" w:rsidP="00324257">
            <w:pPr>
              <w:pStyle w:val="ListParagraph"/>
              <w:numPr>
                <w:ilvl w:val="0"/>
                <w:numId w:val="5"/>
              </w:numPr>
              <w:spacing w:after="0" w:line="240" w:lineRule="auto"/>
              <w:jc w:val="both"/>
              <w:textAlignment w:val="baseline"/>
              <w:rPr>
                <w:rFonts w:ascii="Times New Roman" w:hAnsi="Times New Roman"/>
                <w:i/>
                <w:iCs/>
              </w:rPr>
            </w:pPr>
            <w:r>
              <w:rPr>
                <w:rFonts w:ascii="Times New Roman" w:hAnsi="Times New Roman"/>
                <w:i/>
                <w:iCs/>
              </w:rPr>
              <w:t>Giáo viên chủ nhiệm;</w:t>
            </w:r>
          </w:p>
          <w:p w:rsidR="00EF6A13" w:rsidRDefault="00EF6A13" w:rsidP="00324257">
            <w:pPr>
              <w:pStyle w:val="ListParagraph"/>
              <w:numPr>
                <w:ilvl w:val="0"/>
                <w:numId w:val="5"/>
              </w:numPr>
              <w:spacing w:after="0" w:line="240" w:lineRule="auto"/>
              <w:jc w:val="both"/>
              <w:textAlignment w:val="baseline"/>
              <w:rPr>
                <w:rFonts w:ascii="Times New Roman" w:hAnsi="Times New Roman"/>
                <w:i/>
                <w:iCs/>
              </w:rPr>
            </w:pPr>
            <w:r>
              <w:rPr>
                <w:rFonts w:ascii="Times New Roman" w:hAnsi="Times New Roman"/>
                <w:i/>
                <w:iCs/>
              </w:rPr>
              <w:t>Tổ trưởng chuyên môn, bộ phận;</w:t>
            </w:r>
          </w:p>
          <w:p w:rsidR="00EF6A13" w:rsidRDefault="00EF6A13" w:rsidP="00324257">
            <w:pPr>
              <w:pStyle w:val="ListParagraph"/>
              <w:numPr>
                <w:ilvl w:val="0"/>
                <w:numId w:val="5"/>
              </w:numPr>
              <w:spacing w:line="240" w:lineRule="auto"/>
              <w:rPr>
                <w:rFonts w:ascii="Times New Roman" w:eastAsia="Times New Roman" w:hAnsi="Times New Roman"/>
                <w:b/>
                <w:i/>
                <w:sz w:val="24"/>
                <w:szCs w:val="24"/>
              </w:rPr>
            </w:pPr>
            <w:r>
              <w:rPr>
                <w:rFonts w:ascii="Times New Roman" w:hAnsi="Times New Roman"/>
                <w:i/>
                <w:iCs/>
              </w:rPr>
              <w:t>Lưu: VT.</w:t>
            </w:r>
          </w:p>
        </w:tc>
        <w:tc>
          <w:tcPr>
            <w:tcW w:w="5233" w:type="dxa"/>
          </w:tcPr>
          <w:p w:rsidR="00EF6A13" w:rsidRDefault="00EF6A13">
            <w:pPr>
              <w:spacing w:line="240" w:lineRule="auto"/>
              <w:jc w:val="center"/>
              <w:rPr>
                <w:rFonts w:eastAsia="Times New Roman" w:cs="Times New Roman"/>
                <w:b/>
                <w:szCs w:val="28"/>
              </w:rPr>
            </w:pPr>
            <w:r>
              <w:rPr>
                <w:rFonts w:eastAsia="Times New Roman" w:cs="Times New Roman"/>
                <w:b/>
                <w:szCs w:val="28"/>
                <w:lang w:val="vi-VN"/>
              </w:rPr>
              <w:t>HIỆU TRƯỞNG</w:t>
            </w:r>
          </w:p>
          <w:p w:rsidR="00EF6A13" w:rsidRDefault="00EF6A13">
            <w:pPr>
              <w:spacing w:line="240" w:lineRule="auto"/>
              <w:jc w:val="both"/>
              <w:rPr>
                <w:rFonts w:eastAsia="Times New Roman" w:cs="Times New Roman"/>
                <w:b/>
                <w:szCs w:val="28"/>
              </w:rPr>
            </w:pPr>
          </w:p>
          <w:p w:rsidR="00EF6A13" w:rsidRDefault="00EF6A13">
            <w:pPr>
              <w:spacing w:line="240" w:lineRule="auto"/>
              <w:jc w:val="both"/>
              <w:rPr>
                <w:rFonts w:eastAsia="Times New Roman" w:cs="Times New Roman"/>
                <w:b/>
                <w:szCs w:val="28"/>
              </w:rPr>
            </w:pPr>
          </w:p>
          <w:p w:rsidR="00EF6A13" w:rsidRDefault="00EF6A13">
            <w:pPr>
              <w:spacing w:line="240" w:lineRule="auto"/>
              <w:jc w:val="both"/>
              <w:rPr>
                <w:rFonts w:eastAsia="Times New Roman" w:cs="Times New Roman"/>
                <w:b/>
                <w:szCs w:val="28"/>
              </w:rPr>
            </w:pPr>
          </w:p>
          <w:p w:rsidR="00EF6A13" w:rsidRDefault="00AA3B5E">
            <w:pPr>
              <w:spacing w:line="240" w:lineRule="auto"/>
              <w:jc w:val="center"/>
              <w:rPr>
                <w:rFonts w:eastAsia="Times New Roman" w:cs="Times New Roman"/>
                <w:b/>
                <w:bCs/>
                <w:szCs w:val="28"/>
              </w:rPr>
            </w:pPr>
            <w:r>
              <w:rPr>
                <w:rFonts w:eastAsia="Times New Roman" w:cs="Times New Roman"/>
                <w:b/>
                <w:bCs/>
                <w:szCs w:val="28"/>
              </w:rPr>
              <w:t xml:space="preserve">Hà Văn </w:t>
            </w:r>
            <w:proofErr w:type="spellStart"/>
            <w:r>
              <w:rPr>
                <w:rFonts w:eastAsia="Times New Roman" w:cs="Times New Roman"/>
                <w:b/>
                <w:bCs/>
                <w:szCs w:val="28"/>
              </w:rPr>
              <w:t>Vy</w:t>
            </w:r>
            <w:proofErr w:type="spellEnd"/>
          </w:p>
        </w:tc>
      </w:tr>
    </w:tbl>
    <w:p w:rsidR="00EF6A13" w:rsidRDefault="00EF6A13" w:rsidP="00EF6A13">
      <w:pPr>
        <w:spacing w:before="60" w:after="60"/>
        <w:jc w:val="both"/>
        <w:rPr>
          <w:rFonts w:cs="Times New Roman"/>
          <w:szCs w:val="28"/>
        </w:rPr>
      </w:pPr>
    </w:p>
    <w:sectPr w:rsidR="00EF6A1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E93" w:rsidRDefault="004F7E93" w:rsidP="00C832C2">
      <w:pPr>
        <w:spacing w:before="0" w:after="0" w:line="240" w:lineRule="auto"/>
      </w:pPr>
      <w:r>
        <w:separator/>
      </w:r>
    </w:p>
  </w:endnote>
  <w:endnote w:type="continuationSeparator" w:id="0">
    <w:p w:rsidR="004F7E93" w:rsidRDefault="004F7E93" w:rsidP="00C832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990867"/>
      <w:docPartObj>
        <w:docPartGallery w:val="Page Numbers (Bottom of Page)"/>
        <w:docPartUnique/>
      </w:docPartObj>
    </w:sdtPr>
    <w:sdtEndPr>
      <w:rPr>
        <w:noProof/>
      </w:rPr>
    </w:sdtEndPr>
    <w:sdtContent>
      <w:p w:rsidR="00C832C2" w:rsidRDefault="00C832C2">
        <w:pPr>
          <w:pStyle w:val="Footer"/>
          <w:jc w:val="center"/>
        </w:pPr>
        <w:r>
          <w:fldChar w:fldCharType="begin"/>
        </w:r>
        <w:r>
          <w:instrText xml:space="preserve"> PAGE   \* MERGEFORMAT </w:instrText>
        </w:r>
        <w:r>
          <w:fldChar w:fldCharType="separate"/>
        </w:r>
        <w:r w:rsidR="003E2268">
          <w:rPr>
            <w:noProof/>
          </w:rPr>
          <w:t>3</w:t>
        </w:r>
        <w:r>
          <w:rPr>
            <w:noProof/>
          </w:rPr>
          <w:fldChar w:fldCharType="end"/>
        </w:r>
      </w:p>
    </w:sdtContent>
  </w:sdt>
  <w:p w:rsidR="00C832C2" w:rsidRDefault="00C832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E93" w:rsidRDefault="004F7E93" w:rsidP="00C832C2">
      <w:pPr>
        <w:spacing w:before="0" w:after="0" w:line="240" w:lineRule="auto"/>
      </w:pPr>
      <w:r>
        <w:separator/>
      </w:r>
    </w:p>
  </w:footnote>
  <w:footnote w:type="continuationSeparator" w:id="0">
    <w:p w:rsidR="004F7E93" w:rsidRDefault="004F7E93" w:rsidP="00C832C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85235"/>
    <w:multiLevelType w:val="multilevel"/>
    <w:tmpl w:val="0C985235"/>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8F2E85"/>
    <w:multiLevelType w:val="multilevel"/>
    <w:tmpl w:val="2C8F2E85"/>
    <w:lvl w:ilvl="0">
      <w:start w:val="1"/>
      <w:numFmt w:val="bullet"/>
      <w:lvlText w:val="-"/>
      <w:lvlJc w:val="left"/>
      <w:pPr>
        <w:ind w:left="720" w:hanging="360"/>
      </w:pPr>
      <w:rPr>
        <w:rFonts w:ascii="Sylfaen" w:hAnsi="Sylfae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B18357D"/>
    <w:multiLevelType w:val="multilevel"/>
    <w:tmpl w:val="3B18357D"/>
    <w:lvl w:ilvl="0">
      <w:start w:val="1"/>
      <w:numFmt w:val="bullet"/>
      <w:lvlText w:val="-"/>
      <w:lvlJc w:val="left"/>
      <w:pPr>
        <w:ind w:left="720" w:hanging="360"/>
      </w:pPr>
      <w:rPr>
        <w:rFonts w:ascii="Sylfaen" w:hAnsi="Sylfae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F26970"/>
    <w:multiLevelType w:val="multilevel"/>
    <w:tmpl w:val="4AF26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0A1E9F"/>
    <w:multiLevelType w:val="multilevel"/>
    <w:tmpl w:val="590A1E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13"/>
    <w:rsid w:val="00353461"/>
    <w:rsid w:val="003E2268"/>
    <w:rsid w:val="004F7E93"/>
    <w:rsid w:val="00574C2E"/>
    <w:rsid w:val="005C7D75"/>
    <w:rsid w:val="006C6022"/>
    <w:rsid w:val="00AA3B5E"/>
    <w:rsid w:val="00C662F3"/>
    <w:rsid w:val="00C832C2"/>
    <w:rsid w:val="00DE56EB"/>
    <w:rsid w:val="00EF6A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4497"/>
  <w15:chartTrackingRefBased/>
  <w15:docId w15:val="{14A0FD39-0E5C-45E7-8C3D-CEA0246E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A13"/>
    <w:pPr>
      <w:spacing w:before="120" w:after="12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EF6A13"/>
    <w:rPr>
      <w:rFonts w:ascii="Calibri" w:eastAsia="Calibri" w:hAnsi="Calibri" w:cs="Times New Roman"/>
      <w:sz w:val="22"/>
    </w:rPr>
  </w:style>
  <w:style w:type="paragraph" w:styleId="ListParagraph">
    <w:name w:val="List Paragraph"/>
    <w:basedOn w:val="Normal"/>
    <w:link w:val="ListParagraphChar"/>
    <w:uiPriority w:val="34"/>
    <w:qFormat/>
    <w:rsid w:val="00EF6A13"/>
    <w:pPr>
      <w:spacing w:before="0" w:after="160" w:line="256" w:lineRule="auto"/>
      <w:ind w:left="720"/>
      <w:contextualSpacing/>
    </w:pPr>
    <w:rPr>
      <w:rFonts w:ascii="Calibri" w:eastAsia="Calibri" w:hAnsi="Calibri" w:cs="Times New Roman"/>
      <w:sz w:val="22"/>
      <w:lang w:val="vi-VN"/>
    </w:rPr>
  </w:style>
  <w:style w:type="paragraph" w:customStyle="1" w:styleId="chac">
    <w:name w:val="chac"/>
    <w:basedOn w:val="Normal"/>
    <w:qFormat/>
    <w:rsid w:val="00EF6A13"/>
    <w:pPr>
      <w:spacing w:before="240" w:line="240" w:lineRule="auto"/>
      <w:ind w:firstLine="562"/>
      <w:jc w:val="both"/>
    </w:pPr>
    <w:rPr>
      <w:rFonts w:eastAsia="Times New Roman" w:cs="Times New Roman"/>
      <w:sz w:val="26"/>
      <w:szCs w:val="24"/>
    </w:rPr>
  </w:style>
  <w:style w:type="table" w:styleId="TableGrid">
    <w:name w:val="Table Grid"/>
    <w:basedOn w:val="TableNormal"/>
    <w:uiPriority w:val="59"/>
    <w:rsid w:val="00EF6A13"/>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F6A13"/>
    <w:rPr>
      <w:b/>
      <w:bCs/>
    </w:rPr>
  </w:style>
  <w:style w:type="paragraph" w:styleId="Header">
    <w:name w:val="header"/>
    <w:basedOn w:val="Normal"/>
    <w:link w:val="HeaderChar"/>
    <w:uiPriority w:val="99"/>
    <w:unhideWhenUsed/>
    <w:rsid w:val="00C832C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832C2"/>
    <w:rPr>
      <w:lang w:val="en-US"/>
    </w:rPr>
  </w:style>
  <w:style w:type="paragraph" w:styleId="Footer">
    <w:name w:val="footer"/>
    <w:basedOn w:val="Normal"/>
    <w:link w:val="FooterChar"/>
    <w:uiPriority w:val="99"/>
    <w:unhideWhenUsed/>
    <w:rsid w:val="00C832C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832C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2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4921F-602E-4D0A-A7DE-BEFFE9C0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8</cp:revision>
  <dcterms:created xsi:type="dcterms:W3CDTF">2022-09-17T00:40:00Z</dcterms:created>
  <dcterms:modified xsi:type="dcterms:W3CDTF">2022-09-23T07:55:00Z</dcterms:modified>
</cp:coreProperties>
</file>